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3231" w14:textId="77777777" w:rsidR="005F7642" w:rsidRDefault="005F764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3F7F3232" w14:textId="77777777" w:rsidR="005F7642" w:rsidRDefault="005F7642">
      <w:pPr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u w:val="single"/>
        </w:rPr>
      </w:pPr>
    </w:p>
    <w:p w14:paraId="3F7F3233" w14:textId="77777777" w:rsidR="005F7642" w:rsidRDefault="00954133">
      <w:pPr>
        <w:spacing w:after="0" w:line="240" w:lineRule="auto"/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  <w:r>
        <w:rPr>
          <w:rFonts w:ascii="Titillium Web" w:eastAsia="Titillium Web" w:hAnsi="Titillium Web" w:cs="Titillium Web"/>
          <w:b/>
          <w:u w:val="single"/>
        </w:rPr>
        <w:t>Indicazioni per la corretta fatturazione dei servizi oggetto di rimborso</w:t>
      </w:r>
    </w:p>
    <w:p w14:paraId="3F7F3234" w14:textId="77777777" w:rsidR="005F7642" w:rsidRDefault="00954133">
      <w:pPr>
        <w:ind w:left="851" w:hanging="851"/>
        <w:jc w:val="center"/>
        <w:rPr>
          <w:rFonts w:ascii="Titillium Web" w:eastAsia="Titillium Web" w:hAnsi="Titillium Web" w:cs="Titillium Web"/>
          <w:b/>
          <w:u w:val="single"/>
        </w:rPr>
      </w:pPr>
      <w:r>
        <w:rPr>
          <w:rFonts w:ascii="Titillium Web" w:eastAsia="Titillium Web" w:hAnsi="Titillium Web" w:cs="Titillium Web"/>
          <w:b/>
          <w:u w:val="single"/>
        </w:rPr>
        <w:t xml:space="preserve">a valere del PNRR – Next Generation EU </w:t>
      </w:r>
    </w:p>
    <w:p w14:paraId="3F7F3235" w14:textId="77777777" w:rsidR="005F7642" w:rsidRDefault="00954133">
      <w:pPr>
        <w:ind w:left="851" w:hanging="851"/>
        <w:jc w:val="center"/>
        <w:rPr>
          <w:rFonts w:ascii="Titillium Web" w:eastAsia="Titillium Web" w:hAnsi="Titillium Web" w:cs="Titillium Web"/>
          <w:b/>
          <w:i/>
        </w:rPr>
      </w:pPr>
      <w:r>
        <w:rPr>
          <w:rFonts w:ascii="Titillium Web" w:eastAsia="Titillium Web" w:hAnsi="Titillium Web" w:cs="Titillium Web"/>
          <w:b/>
          <w:i/>
        </w:rPr>
        <w:t>Piano Nazionale di Ripresa e Resilienza – Next Generation EU (DL 77/2021)</w:t>
      </w:r>
    </w:p>
    <w:p w14:paraId="3F7F3236" w14:textId="77777777" w:rsidR="005F7642" w:rsidRDefault="005F7642">
      <w:pPr>
        <w:tabs>
          <w:tab w:val="left" w:pos="8025"/>
        </w:tabs>
        <w:spacing w:after="0" w:line="240" w:lineRule="auto"/>
        <w:rPr>
          <w:rFonts w:ascii="Titillium Web" w:eastAsia="Titillium Web" w:hAnsi="Titillium Web" w:cs="Titillium Web"/>
          <w:color w:val="0F243E"/>
          <w:sz w:val="18"/>
          <w:szCs w:val="18"/>
        </w:rPr>
      </w:pPr>
    </w:p>
    <w:p w14:paraId="3F7F3237" w14:textId="77777777" w:rsidR="005F7642" w:rsidRDefault="00954133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>Si riportano nel seguito le indicazioni operative per la corretta emissione delle fatture elettroniche per la liquidazione delle spese riconosciute ammissibili ad esito dei controlli e autorizzate dal Dipartimento per la trasformazione digitale – Unità di Missione PNRR.</w:t>
      </w:r>
    </w:p>
    <w:p w14:paraId="3F7F3238" w14:textId="77777777" w:rsidR="005F7642" w:rsidRDefault="005F7642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3F7F3239" w14:textId="77777777" w:rsidR="005F7642" w:rsidRDefault="00954133">
      <w:pPr>
        <w:spacing w:after="0" w:line="240" w:lineRule="auto"/>
        <w:jc w:val="both"/>
      </w:pPr>
      <w:r>
        <w:rPr>
          <w:rFonts w:ascii="Titillium Web" w:eastAsia="Titillium Web" w:hAnsi="Titillium Web" w:cs="Titillium Web"/>
        </w:rPr>
        <w:t xml:space="preserve"> </w:t>
      </w:r>
      <w:r>
        <w:rPr>
          <w:rFonts w:ascii="Titillium Web" w:eastAsia="Titillium Web" w:hAnsi="Titillium Web" w:cs="Titillium Web"/>
          <w:b/>
        </w:rPr>
        <w:t>A. Indicazioni per l’emissione della fattura elettronica</w:t>
      </w:r>
    </w:p>
    <w:p w14:paraId="3F7F323A" w14:textId="77777777" w:rsidR="005F7642" w:rsidRDefault="005F7642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3F7F323B" w14:textId="77777777" w:rsidR="005F7642" w:rsidRDefault="00954133">
      <w:pPr>
        <w:spacing w:after="0" w:line="240" w:lineRule="auto"/>
        <w:jc w:val="both"/>
        <w:rPr>
          <w:rFonts w:ascii="Titillium Web" w:eastAsia="Titillium Web" w:hAnsi="Titillium Web" w:cs="Titillium Web"/>
        </w:rPr>
      </w:pPr>
      <w:r>
        <w:rPr>
          <w:rFonts w:ascii="Titillium Web" w:eastAsia="Titillium Web" w:hAnsi="Titillium Web" w:cs="Titillium Web"/>
        </w:rPr>
        <w:t>La documentazione contabile dovrà recare obbligatoriamente le seguenti informazioni per ognuno dei campi richiamati in tabella.</w:t>
      </w:r>
    </w:p>
    <w:p w14:paraId="3F7F323C" w14:textId="77777777" w:rsidR="005F7642" w:rsidRDefault="005F764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901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1"/>
        <w:gridCol w:w="6045"/>
      </w:tblGrid>
      <w:tr w:rsidR="005F7642" w14:paraId="3F7F323F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F7F323D" w14:textId="03DD25D0" w:rsidR="005F7642" w:rsidRDefault="00954133" w:rsidP="00F46EE5">
            <w:pPr>
              <w:spacing w:after="0"/>
              <w:jc w:val="center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Campi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  <w:vAlign w:val="center"/>
          </w:tcPr>
          <w:p w14:paraId="3F7F323E" w14:textId="77777777" w:rsidR="005F7642" w:rsidRDefault="00954133" w:rsidP="00F46EE5">
            <w:pPr>
              <w:spacing w:after="0"/>
              <w:jc w:val="center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Informazioni da riportare</w:t>
            </w:r>
          </w:p>
        </w:tc>
      </w:tr>
      <w:tr w:rsidR="005F7642" w14:paraId="3F7F3242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0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Sezione “Dati del Cedente”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1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ragione sociale, CF / P.IVA dell’emittente fattura e relativi dati</w:t>
            </w:r>
          </w:p>
        </w:tc>
      </w:tr>
      <w:tr w:rsidR="005F7642" w14:paraId="3F7F3245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3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OGGETTO da inserire nella sezione “Causale”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4" w14:textId="77777777" w:rsidR="005F7642" w:rsidRDefault="00954133" w:rsidP="00F46EE5">
            <w:pPr>
              <w:tabs>
                <w:tab w:val="left" w:pos="1946"/>
              </w:tabs>
              <w:spacing w:after="0"/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PNRR – Next Generation EU (DL 77/2021) – Contratto n. …. del …. CIG ……. - CUP ……… (tipizzare)</w:t>
            </w:r>
            <w:r>
              <w:rPr>
                <w:rFonts w:ascii="Titillium Web" w:eastAsia="Titillium Web" w:hAnsi="Titillium Web" w:cs="Titillium Web"/>
                <w:sz w:val="20"/>
                <w:szCs w:val="20"/>
              </w:rPr>
              <w:t xml:space="preserve"> </w:t>
            </w:r>
          </w:p>
        </w:tc>
      </w:tr>
      <w:tr w:rsidR="005F7642" w14:paraId="3F7F324D" w14:textId="77777777" w:rsidTr="00F46EE5">
        <w:trPr>
          <w:trHeight w:val="1755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6" w14:textId="77777777" w:rsidR="005F7642" w:rsidRDefault="005F7642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</w:p>
          <w:p w14:paraId="3F7F3247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Descrizione beni /servizi nella sezione “Dati relativi alle linee di dettaglio della fornitura”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8" w14:textId="77777777" w:rsidR="005F7642" w:rsidRDefault="00954133" w:rsidP="00F46EE5">
            <w:pPr>
              <w:spacing w:after="0" w:line="240" w:lineRule="auto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Descrizione dei servizi erogati. La descrizione dovrà contenere tutti i seguenti riferimenti:</w:t>
            </w:r>
          </w:p>
          <w:p w14:paraId="3F7F3249" w14:textId="77777777" w:rsidR="005F7642" w:rsidRDefault="00954133" w:rsidP="00F46EE5">
            <w:pPr>
              <w:numPr>
                <w:ilvl w:val="0"/>
                <w:numId w:val="1"/>
              </w:numPr>
              <w:spacing w:after="0"/>
              <w:rPr>
                <w:rFonts w:ascii="Titillium Web" w:eastAsia="Titillium Web" w:hAnsi="Titillium Web" w:cs="Titillium Web"/>
                <w:i/>
                <w:color w:val="000000"/>
              </w:rPr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>M1C1- M1C2 (tipizzare)</w:t>
            </w:r>
          </w:p>
          <w:p w14:paraId="3F7F324A" w14:textId="77777777" w:rsidR="005F7642" w:rsidRDefault="00954133" w:rsidP="00F46EE5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>Eventuale fase del piano delle attività e relativo identificativo</w:t>
            </w:r>
            <w:r>
              <w:rPr>
                <w:rFonts w:ascii="Titillium Web" w:eastAsia="Titillium Web" w:hAnsi="Titillium Web" w:cs="Titillium Web"/>
                <w:i/>
                <w:color w:val="FF0000"/>
                <w:sz w:val="20"/>
                <w:szCs w:val="20"/>
              </w:rPr>
              <w:t xml:space="preserve"> </w:t>
            </w:r>
          </w:p>
          <w:p w14:paraId="3F7F324B" w14:textId="77777777" w:rsidR="005F7642" w:rsidRDefault="00954133" w:rsidP="00F46EE5">
            <w:pPr>
              <w:numPr>
                <w:ilvl w:val="0"/>
                <w:numId w:val="1"/>
              </w:numPr>
              <w:spacing w:after="0"/>
              <w:rPr>
                <w:rFonts w:ascii="Titillium Web" w:eastAsia="Titillium Web" w:hAnsi="Titillium Web" w:cs="Titillium Web"/>
                <w:i/>
                <w:color w:val="000000"/>
              </w:rPr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>Riferimento al N. SAL Contrattuale (es. Contratto-SAL Mese Anno)</w:t>
            </w:r>
          </w:p>
          <w:p w14:paraId="3F7F324C" w14:textId="77777777" w:rsidR="005F7642" w:rsidRDefault="00954133" w:rsidP="00F46EE5">
            <w:pPr>
              <w:numPr>
                <w:ilvl w:val="0"/>
                <w:numId w:val="1"/>
              </w:numPr>
              <w:spacing w:after="0"/>
              <w:rPr>
                <w:rFonts w:ascii="Titillium Web" w:eastAsia="Titillium Web" w:hAnsi="Titillium Web" w:cs="Titillium Web"/>
                <w:i/>
                <w:color w:val="000000"/>
              </w:rPr>
            </w:pPr>
            <w:r>
              <w:rPr>
                <w:rFonts w:ascii="Titillium Web" w:eastAsia="Titillium Web" w:hAnsi="Titillium Web" w:cs="Titillium Web"/>
                <w:i/>
                <w:color w:val="000000"/>
                <w:sz w:val="20"/>
                <w:szCs w:val="20"/>
              </w:rPr>
              <w:t xml:space="preserve">prot. e data del documento di autorizzazione alla fatturazione </w:t>
            </w:r>
          </w:p>
        </w:tc>
      </w:tr>
      <w:tr w:rsidR="005F7642" w14:paraId="3F7F3250" w14:textId="77777777" w:rsidTr="00F46EE5">
        <w:trPr>
          <w:trHeight w:val="734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E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Importi, sezione “…”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4F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Importo di avanzamento per servizio: complessivo o per fase del piano delle attività </w:t>
            </w:r>
          </w:p>
        </w:tc>
      </w:tr>
      <w:tr w:rsidR="005F7642" w14:paraId="3F7F3253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1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Sezione “Dati di riepilogo per aliquota IVA e natura”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2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i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Indicare aliquota IVA prevista</w:t>
            </w:r>
          </w:p>
        </w:tc>
      </w:tr>
      <w:tr w:rsidR="005F7642" w14:paraId="3F7F3256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4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Codice IPA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5" w14:textId="77777777" w:rsidR="005F7642" w:rsidRDefault="00954133" w:rsidP="00F46EE5">
            <w:pPr>
              <w:shd w:val="clear" w:color="auto" w:fill="FFFFFF"/>
              <w:spacing w:after="0" w:line="240" w:lineRule="auto"/>
              <w:rPr>
                <w:rFonts w:ascii="Titillium Web" w:eastAsia="Titillium Web" w:hAnsi="Titillium Web" w:cs="Titillium Web"/>
                <w:b/>
              </w:rPr>
            </w:pPr>
            <w:r>
              <w:rPr>
                <w:rFonts w:ascii="Titillium Web" w:eastAsia="Titillium Web" w:hAnsi="Titillium Web" w:cs="Titillium Web"/>
                <w:b/>
              </w:rPr>
              <w:t>3L7DUT</w:t>
            </w:r>
          </w:p>
        </w:tc>
      </w:tr>
      <w:tr w:rsidR="005F7642" w14:paraId="3F7F3259" w14:textId="77777777" w:rsidTr="00F46EE5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7" w14:textId="77777777" w:rsidR="005F7642" w:rsidRDefault="00954133" w:rsidP="00F46EE5">
            <w:pPr>
              <w:spacing w:after="0"/>
              <w:rPr>
                <w:rFonts w:ascii="Titillium Web" w:eastAsia="Titillium Web" w:hAnsi="Titillium Web" w:cs="Titillium Web"/>
                <w:b/>
                <w:sz w:val="20"/>
                <w:szCs w:val="20"/>
              </w:rPr>
            </w:pPr>
            <w:r>
              <w:rPr>
                <w:rFonts w:ascii="Titillium Web" w:eastAsia="Titillium Web" w:hAnsi="Titillium Web" w:cs="Titillium Web"/>
                <w:b/>
                <w:sz w:val="20"/>
                <w:szCs w:val="20"/>
              </w:rPr>
              <w:t>Sezione “Dati relativi al pagamento”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F3258" w14:textId="77777777" w:rsidR="005F7642" w:rsidRDefault="00954133" w:rsidP="00F46EE5">
            <w:pPr>
              <w:spacing w:after="0"/>
            </w:pP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>Indicazione dell’</w:t>
            </w:r>
            <w:r>
              <w:rPr>
                <w:rFonts w:ascii="Titillium Web" w:eastAsia="Titillium Web" w:hAnsi="Titillium Web" w:cs="Titillium Web"/>
                <w:b/>
                <w:i/>
                <w:sz w:val="20"/>
                <w:szCs w:val="20"/>
              </w:rPr>
              <w:t>IBAN</w:t>
            </w:r>
            <w:r>
              <w:rPr>
                <w:rFonts w:ascii="Titillium Web" w:eastAsia="Titillium Web" w:hAnsi="Titillium Web" w:cs="Titillium Web"/>
                <w:i/>
                <w:sz w:val="20"/>
                <w:szCs w:val="20"/>
              </w:rPr>
              <w:t xml:space="preserve"> </w:t>
            </w:r>
          </w:p>
        </w:tc>
      </w:tr>
    </w:tbl>
    <w:p w14:paraId="3F7F325A" w14:textId="77777777" w:rsidR="005F7642" w:rsidRDefault="005F7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F7F325B" w14:textId="77777777" w:rsidR="005F7642" w:rsidRDefault="005F7642">
      <w:pPr>
        <w:spacing w:after="0" w:line="240" w:lineRule="auto"/>
        <w:jc w:val="both"/>
      </w:pPr>
    </w:p>
    <w:sectPr w:rsidR="005F7642">
      <w:headerReference w:type="default" r:id="rId10"/>
      <w:pgSz w:w="11906" w:h="16838"/>
      <w:pgMar w:top="1440" w:right="1440" w:bottom="1440" w:left="144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F325E" w14:textId="77777777" w:rsidR="00954133" w:rsidRDefault="00954133">
      <w:pPr>
        <w:spacing w:after="0" w:line="240" w:lineRule="auto"/>
      </w:pPr>
      <w:r>
        <w:separator/>
      </w:r>
    </w:p>
  </w:endnote>
  <w:endnote w:type="continuationSeparator" w:id="0">
    <w:p w14:paraId="3F7F325F" w14:textId="77777777" w:rsidR="00954133" w:rsidRDefault="0095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F325C" w14:textId="77777777" w:rsidR="00954133" w:rsidRDefault="00954133">
      <w:pPr>
        <w:spacing w:after="0" w:line="240" w:lineRule="auto"/>
      </w:pPr>
      <w:r>
        <w:separator/>
      </w:r>
    </w:p>
  </w:footnote>
  <w:footnote w:type="continuationSeparator" w:id="0">
    <w:p w14:paraId="3F7F325D" w14:textId="77777777" w:rsidR="00954133" w:rsidRDefault="0095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260" w14:textId="0E232BE2" w:rsidR="005F7642" w:rsidRDefault="000F4775">
    <w:pPr>
      <w:tabs>
        <w:tab w:val="center" w:pos="4513"/>
        <w:tab w:val="right" w:pos="9026"/>
      </w:tabs>
      <w:spacing w:after="0" w:line="240" w:lineRule="aut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76573465" wp14:editId="1A1F8DC8">
              <wp:simplePos x="0" y="0"/>
              <wp:positionH relativeFrom="column">
                <wp:posOffset>-373712</wp:posOffset>
              </wp:positionH>
              <wp:positionV relativeFrom="paragraph">
                <wp:posOffset>-159661</wp:posOffset>
              </wp:positionV>
              <wp:extent cx="6619240" cy="549275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ED4574D" w14:textId="77777777" w:rsidR="000F4775" w:rsidRDefault="000F4775" w:rsidP="000F477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9F91EB" w14:textId="77777777" w:rsidR="000F4775" w:rsidRDefault="000F4775" w:rsidP="000F477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D09C77" w14:textId="77777777" w:rsidR="000F4775" w:rsidRDefault="000F4775" w:rsidP="000F477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D54258" w14:textId="77777777" w:rsidR="000F4775" w:rsidRDefault="000F4775" w:rsidP="000F477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4956B3A" w14:textId="77777777" w:rsidR="000F4775" w:rsidRDefault="000F4775" w:rsidP="000F4775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4F3E89E" w14:textId="77777777" w:rsidR="000F4775" w:rsidRDefault="000F4775" w:rsidP="000F4775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76573465" id="Gruppo 2" o:spid="_x0000_s1026" style="position:absolute;left:0;text-align:left;margin-left:-29.45pt;margin-top:-12.55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1ED4574D" w14:textId="77777777" w:rsidR="000F4775" w:rsidRDefault="000F4775" w:rsidP="000F4775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6F9F91EB" w14:textId="77777777" w:rsidR="000F4775" w:rsidRDefault="000F4775" w:rsidP="000F477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43D09C77" w14:textId="77777777" w:rsidR="000F4775" w:rsidRDefault="000F4775" w:rsidP="000F477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27D54258" w14:textId="77777777" w:rsidR="000F4775" w:rsidRDefault="000F4775" w:rsidP="000F4775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4956B3A" w14:textId="77777777" w:rsidR="000F4775" w:rsidRDefault="000F4775" w:rsidP="000F477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24F3E89E" w14:textId="77777777" w:rsidR="000F4775" w:rsidRDefault="000F4775" w:rsidP="000F477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34C"/>
    <w:multiLevelType w:val="multilevel"/>
    <w:tmpl w:val="F866EF14"/>
    <w:lvl w:ilvl="0">
      <w:start w:val="1"/>
      <w:numFmt w:val="bullet"/>
      <w:lvlText w:val="-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</w:lvl>
    <w:lvl w:ilvl="3">
      <w:start w:val="1"/>
      <w:numFmt w:val="bullet"/>
      <w:lvlText w:val="●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</w:lvl>
    <w:lvl w:ilvl="5">
      <w:start w:val="1"/>
      <w:numFmt w:val="bullet"/>
      <w:lvlText w:val="▪"/>
      <w:lvlJc w:val="left"/>
      <w:pPr>
        <w:ind w:left="3960" w:hanging="360"/>
      </w:pPr>
    </w:lvl>
    <w:lvl w:ilvl="6">
      <w:start w:val="1"/>
      <w:numFmt w:val="bullet"/>
      <w:lvlText w:val="●"/>
      <w:lvlJc w:val="left"/>
      <w:pPr>
        <w:ind w:left="4680" w:hanging="360"/>
      </w:pPr>
    </w:lvl>
    <w:lvl w:ilvl="7">
      <w:start w:val="1"/>
      <w:numFmt w:val="bullet"/>
      <w:lvlText w:val="o"/>
      <w:lvlJc w:val="left"/>
      <w:pPr>
        <w:ind w:left="5400" w:hanging="360"/>
      </w:pPr>
    </w:lvl>
    <w:lvl w:ilvl="8">
      <w:start w:val="1"/>
      <w:numFmt w:val="bullet"/>
      <w:lvlText w:val="▪"/>
      <w:lvlJc w:val="left"/>
      <w:pPr>
        <w:ind w:left="6120" w:hanging="360"/>
      </w:pPr>
    </w:lvl>
  </w:abstractNum>
  <w:num w:numId="1" w16cid:durableId="81973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642"/>
    <w:rsid w:val="000F4775"/>
    <w:rsid w:val="00294621"/>
    <w:rsid w:val="005F7642"/>
    <w:rsid w:val="00792ED6"/>
    <w:rsid w:val="00954133"/>
    <w:rsid w:val="009C27E7"/>
    <w:rsid w:val="009E7D12"/>
    <w:rsid w:val="00DD0F27"/>
    <w:rsid w:val="00F4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F3231"/>
  <w15:docId w15:val="{9CCFFC26-BCBE-48AD-91DE-B7139A0A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 w:line="240" w:lineRule="auto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 w:line="240" w:lineRule="auto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80" w:after="28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 w:line="240" w:lineRule="auto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9C27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C2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7E7"/>
  </w:style>
  <w:style w:type="paragraph" w:styleId="Footer">
    <w:name w:val="footer"/>
    <w:basedOn w:val="Normal"/>
    <w:link w:val="FooterChar"/>
    <w:uiPriority w:val="99"/>
    <w:unhideWhenUsed/>
    <w:rsid w:val="009C2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Props1.xml><?xml version="1.0" encoding="utf-8"?>
<ds:datastoreItem xmlns:ds="http://schemas.openxmlformats.org/officeDocument/2006/customXml" ds:itemID="{E2C01180-663C-4A0C-ADFC-C90E9B3B9BF3}"/>
</file>

<file path=customXml/itemProps2.xml><?xml version="1.0" encoding="utf-8"?>
<ds:datastoreItem xmlns:ds="http://schemas.openxmlformats.org/officeDocument/2006/customXml" ds:itemID="{32D2685F-56C4-442A-BEF1-96D5F41E63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A3DEA-5EA8-4CB0-80FD-9124031D6171}">
  <ds:schemaRefs>
    <ds:schemaRef ds:uri="http://purl.org/dc/terms/"/>
    <ds:schemaRef ds:uri="933496a0-6cc8-49a5-8dc6-985437aa9095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5d1e3cc2-08c9-440d-b9ab-501debfd4472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1357</Characters>
  <Application>Microsoft Office Word</Application>
  <DocSecurity>0</DocSecurity>
  <Lines>45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Bartolomeo</dc:creator>
  <cp:lastModifiedBy>Tittarelli, Virginia (Bip Group)</cp:lastModifiedBy>
  <cp:revision>7</cp:revision>
  <dcterms:created xsi:type="dcterms:W3CDTF">2023-08-18T13:42:00Z</dcterms:created>
  <dcterms:modified xsi:type="dcterms:W3CDTF">2026-04-13T15:48:00Z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